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229"/>
      </w:tblGrid>
      <w:tr w:rsidR="00792DC5" w:rsidRPr="00792DC5" w:rsidTr="00903830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C533D8" w:rsidRPr="00792DC5" w:rsidRDefault="00C533D8" w:rsidP="00F50C9F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792DC5">
              <w:rPr>
                <w:rFonts w:cs="Calibri"/>
                <w:b/>
                <w:bCs/>
                <w:noProof/>
              </w:rPr>
              <w:drawing>
                <wp:inline distT="0" distB="0" distL="0" distR="0" wp14:anchorId="52581EE4" wp14:editId="19A5E07B">
                  <wp:extent cx="707390" cy="882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D8" w:rsidRPr="00792DC5" w:rsidRDefault="00C533D8" w:rsidP="00F50C9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92DC5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C533D8" w:rsidRPr="00792DC5" w:rsidRDefault="00C533D8" w:rsidP="00F50C9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92DC5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C533D8" w:rsidRPr="00792DC5" w:rsidRDefault="00C533D8" w:rsidP="00F50C9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92DC5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C533D8" w:rsidRPr="00792DC5" w:rsidRDefault="00C533D8" w:rsidP="00F50C9F">
            <w:pPr>
              <w:jc w:val="center"/>
            </w:pPr>
            <w:r w:rsidRPr="00792DC5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792DC5">
              <w:rPr>
                <w:lang w:val="x-none"/>
              </w:rPr>
              <w:t>Усольский</w:t>
            </w:r>
            <w:proofErr w:type="spellEnd"/>
            <w:r w:rsidRPr="00792DC5">
              <w:rPr>
                <w:lang w:val="x-none"/>
              </w:rPr>
              <w:t xml:space="preserve"> муниципальный район, </w:t>
            </w:r>
            <w:proofErr w:type="spellStart"/>
            <w:r w:rsidRPr="00792DC5">
              <w:rPr>
                <w:lang w:val="x-none"/>
              </w:rPr>
              <w:t>Белореченское</w:t>
            </w:r>
            <w:proofErr w:type="spellEnd"/>
            <w:r w:rsidRPr="00792DC5">
              <w:rPr>
                <w:lang w:val="x-none"/>
              </w:rPr>
              <w:t xml:space="preserve"> муниципальное образование, </w:t>
            </w:r>
            <w:proofErr w:type="spellStart"/>
            <w:r w:rsidRPr="00792DC5">
              <w:rPr>
                <w:lang w:val="x-none"/>
              </w:rPr>
              <w:t>рп</w:t>
            </w:r>
            <w:proofErr w:type="spellEnd"/>
            <w:r w:rsidRPr="00792DC5">
              <w:rPr>
                <w:lang w:val="x-none"/>
              </w:rPr>
              <w:t>. Белореченский, здание 100</w:t>
            </w:r>
          </w:p>
          <w:p w:rsidR="00C533D8" w:rsidRPr="00792DC5" w:rsidRDefault="00C533D8" w:rsidP="00F50C9F">
            <w:pPr>
              <w:jc w:val="center"/>
              <w:rPr>
                <w:rFonts w:cs="Calibri"/>
                <w:u w:val="single"/>
              </w:rPr>
            </w:pPr>
            <w:r w:rsidRPr="00792DC5">
              <w:t>тел./факс (839543) 3-60-39. Е</w:t>
            </w:r>
            <w:r w:rsidRPr="00792DC5">
              <w:rPr>
                <w:u w:val="single"/>
              </w:rPr>
              <w:t>-</w:t>
            </w:r>
            <w:r w:rsidRPr="00792DC5">
              <w:rPr>
                <w:u w:val="single"/>
                <w:lang w:val="en-US"/>
              </w:rPr>
              <w:t>mail</w:t>
            </w:r>
            <w:r w:rsidRPr="00792DC5">
              <w:rPr>
                <w:u w:val="single"/>
              </w:rPr>
              <w:t xml:space="preserve">: </w:t>
            </w:r>
            <w:proofErr w:type="spellStart"/>
            <w:r w:rsidRPr="00792DC5">
              <w:rPr>
                <w:u w:val="single"/>
                <w:lang w:val="en-US"/>
              </w:rPr>
              <w:t>dumakrk</w:t>
            </w:r>
            <w:proofErr w:type="spellEnd"/>
            <w:r w:rsidRPr="00792DC5">
              <w:rPr>
                <w:rFonts w:cs="Calibri"/>
                <w:u w:val="single"/>
              </w:rPr>
              <w:t>@</w:t>
            </w:r>
            <w:r w:rsidRPr="00792DC5">
              <w:rPr>
                <w:rFonts w:cs="Calibri"/>
                <w:u w:val="single"/>
                <w:lang w:val="en-US"/>
              </w:rPr>
              <w:t>inbox</w:t>
            </w:r>
            <w:r w:rsidRPr="00792DC5">
              <w:rPr>
                <w:rFonts w:cs="Calibri"/>
                <w:u w:val="single"/>
              </w:rPr>
              <w:t>.</w:t>
            </w:r>
            <w:proofErr w:type="spellStart"/>
            <w:r w:rsidRPr="00792DC5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:rsidR="00C533D8" w:rsidRPr="00792DC5" w:rsidRDefault="00C533D8" w:rsidP="00F50C9F">
            <w:pPr>
              <w:ind w:right="283"/>
              <w:jc w:val="center"/>
              <w:rPr>
                <w:rFonts w:cs="Calibri"/>
              </w:rPr>
            </w:pPr>
          </w:p>
        </w:tc>
      </w:tr>
      <w:tr w:rsidR="00792DC5" w:rsidRPr="00792DC5" w:rsidTr="00903830">
        <w:tc>
          <w:tcPr>
            <w:tcW w:w="4342" w:type="dxa"/>
            <w:tcBorders>
              <w:top w:val="single" w:sz="18" w:space="0" w:color="auto"/>
            </w:tcBorders>
          </w:tcPr>
          <w:p w:rsidR="00C533D8" w:rsidRPr="00792DC5" w:rsidRDefault="00C533D8" w:rsidP="00F50C9F">
            <w:pPr>
              <w:jc w:val="center"/>
              <w:rPr>
                <w:rFonts w:cs="Calibri"/>
              </w:rPr>
            </w:pPr>
          </w:p>
          <w:p w:rsidR="00C533D8" w:rsidRPr="00792DC5" w:rsidRDefault="00C533D8" w:rsidP="00F50C9F">
            <w:pPr>
              <w:jc w:val="center"/>
              <w:rPr>
                <w:rFonts w:cs="Calibri"/>
              </w:rPr>
            </w:pPr>
            <w:r w:rsidRPr="00792DC5">
              <w:rPr>
                <w:rFonts w:cs="Calibri"/>
              </w:rPr>
              <w:t>___</w:t>
            </w:r>
            <w:r w:rsidRPr="00792DC5">
              <w:rPr>
                <w:rFonts w:cs="Calibri"/>
                <w:u w:val="single"/>
                <w:lang w:val="en-US"/>
              </w:rPr>
              <w:t>16</w:t>
            </w:r>
            <w:r w:rsidRPr="00792DC5">
              <w:rPr>
                <w:rFonts w:cs="Calibri"/>
                <w:u w:val="single"/>
              </w:rPr>
              <w:t>.04.202</w:t>
            </w:r>
            <w:r w:rsidRPr="00792DC5">
              <w:rPr>
                <w:rFonts w:cs="Calibri"/>
                <w:u w:val="single"/>
                <w:lang w:val="en-US"/>
              </w:rPr>
              <w:t>1</w:t>
            </w:r>
            <w:r w:rsidRPr="00792DC5">
              <w:rPr>
                <w:rFonts w:cs="Calibri"/>
                <w:u w:val="single"/>
              </w:rPr>
              <w:t>г.</w:t>
            </w:r>
            <w:r w:rsidRPr="00792DC5">
              <w:rPr>
                <w:rFonts w:cs="Calibri"/>
              </w:rPr>
              <w:t>___№____</w:t>
            </w:r>
            <w:r w:rsidRPr="00792DC5">
              <w:rPr>
                <w:rFonts w:cs="Calibri"/>
                <w:lang w:val="en-US"/>
              </w:rPr>
              <w:t>_</w:t>
            </w:r>
            <w:r w:rsidR="00792DC5" w:rsidRPr="00792DC5">
              <w:rPr>
                <w:rFonts w:cs="Calibri"/>
              </w:rPr>
              <w:t>65</w:t>
            </w:r>
            <w:r w:rsidRPr="00792DC5">
              <w:rPr>
                <w:rFonts w:cs="Calibri"/>
              </w:rPr>
              <w:t>______</w:t>
            </w:r>
          </w:p>
          <w:p w:rsidR="00C533D8" w:rsidRPr="00792DC5" w:rsidRDefault="00C533D8" w:rsidP="00F50C9F">
            <w:pPr>
              <w:jc w:val="center"/>
              <w:rPr>
                <w:rFonts w:cs="Calibri"/>
              </w:rPr>
            </w:pPr>
            <w:r w:rsidRPr="00792DC5">
              <w:rPr>
                <w:rFonts w:cs="Calibri"/>
              </w:rPr>
              <w:t>на №___________ от_____________</w:t>
            </w:r>
          </w:p>
          <w:p w:rsidR="00C533D8" w:rsidRPr="00792DC5" w:rsidRDefault="00C533D8" w:rsidP="00F50C9F">
            <w:pPr>
              <w:jc w:val="center"/>
              <w:rPr>
                <w:rFonts w:cs="Calibri"/>
              </w:rPr>
            </w:pPr>
          </w:p>
        </w:tc>
        <w:tc>
          <w:tcPr>
            <w:tcW w:w="5229" w:type="dxa"/>
            <w:tcBorders>
              <w:top w:val="single" w:sz="18" w:space="0" w:color="auto"/>
            </w:tcBorders>
          </w:tcPr>
          <w:p w:rsidR="00C533D8" w:rsidRPr="002A765B" w:rsidRDefault="002A765B" w:rsidP="00F50C9F">
            <w:pPr>
              <w:jc w:val="center"/>
              <w:rPr>
                <w:rFonts w:cs="Calibri"/>
                <w:sz w:val="28"/>
                <w:szCs w:val="28"/>
              </w:rPr>
            </w:pPr>
            <w:r w:rsidRPr="002A765B">
              <w:rPr>
                <w:rFonts w:cs="Calibri"/>
                <w:sz w:val="28"/>
                <w:szCs w:val="28"/>
              </w:rPr>
              <w:t>Начальнику</w:t>
            </w:r>
          </w:p>
          <w:p w:rsidR="002A765B" w:rsidRDefault="002A765B" w:rsidP="00F50C9F">
            <w:pPr>
              <w:jc w:val="center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sz w:val="27"/>
                <w:szCs w:val="27"/>
              </w:rPr>
              <w:t>Управления по распоряжению муниципальным имуществом администрации</w:t>
            </w:r>
          </w:p>
          <w:p w:rsidR="00C533D8" w:rsidRDefault="002A765B" w:rsidP="00F50C9F">
            <w:pPr>
              <w:jc w:val="center"/>
              <w:rPr>
                <w:rFonts w:cs="Calibri"/>
                <w:sz w:val="27"/>
                <w:szCs w:val="27"/>
              </w:rPr>
            </w:pPr>
            <w:r w:rsidRPr="00CE75B0">
              <w:rPr>
                <w:sz w:val="28"/>
                <w:szCs w:val="28"/>
              </w:rPr>
              <w:t>Усольского муниципального района Иркутской области</w:t>
            </w:r>
            <w:r w:rsidR="00C533D8" w:rsidRPr="00792DC5">
              <w:rPr>
                <w:rFonts w:cs="Calibri"/>
                <w:sz w:val="27"/>
                <w:szCs w:val="27"/>
              </w:rPr>
              <w:t xml:space="preserve"> </w:t>
            </w:r>
          </w:p>
          <w:p w:rsidR="002A765B" w:rsidRPr="00792DC5" w:rsidRDefault="002A765B" w:rsidP="00F50C9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7"/>
                <w:szCs w:val="27"/>
              </w:rPr>
              <w:t>Свириденко</w:t>
            </w:r>
            <w:r w:rsidR="00C27E7E">
              <w:rPr>
                <w:rFonts w:cs="Calibri"/>
                <w:sz w:val="27"/>
                <w:szCs w:val="27"/>
              </w:rPr>
              <w:t xml:space="preserve"> А.Н.</w:t>
            </w:r>
          </w:p>
        </w:tc>
      </w:tr>
    </w:tbl>
    <w:p w:rsidR="002A765B" w:rsidRDefault="002A765B" w:rsidP="00903830">
      <w:pPr>
        <w:jc w:val="center"/>
        <w:rPr>
          <w:b/>
          <w:sz w:val="28"/>
          <w:szCs w:val="28"/>
        </w:rPr>
      </w:pPr>
    </w:p>
    <w:p w:rsidR="00903830" w:rsidRPr="00792DC5" w:rsidRDefault="00903830" w:rsidP="00903830">
      <w:pPr>
        <w:jc w:val="center"/>
        <w:rPr>
          <w:b/>
          <w:sz w:val="28"/>
          <w:szCs w:val="28"/>
        </w:rPr>
      </w:pPr>
      <w:r w:rsidRPr="00792DC5">
        <w:rPr>
          <w:b/>
          <w:sz w:val="28"/>
          <w:szCs w:val="28"/>
        </w:rPr>
        <w:t xml:space="preserve">Заключение № </w:t>
      </w:r>
      <w:r w:rsidR="00792DC5" w:rsidRPr="00792DC5">
        <w:rPr>
          <w:b/>
          <w:sz w:val="28"/>
          <w:szCs w:val="28"/>
        </w:rPr>
        <w:t>35</w:t>
      </w:r>
    </w:p>
    <w:p w:rsidR="00903830" w:rsidRPr="00792DC5" w:rsidRDefault="00903830" w:rsidP="00903830">
      <w:pPr>
        <w:jc w:val="center"/>
        <w:rPr>
          <w:b/>
          <w:sz w:val="28"/>
          <w:szCs w:val="28"/>
        </w:rPr>
      </w:pPr>
      <w:r w:rsidRPr="00792DC5">
        <w:rPr>
          <w:b/>
          <w:sz w:val="28"/>
          <w:szCs w:val="28"/>
        </w:rPr>
        <w:t xml:space="preserve">по результатам проверки достоверности </w:t>
      </w:r>
    </w:p>
    <w:p w:rsidR="00903830" w:rsidRPr="00792DC5" w:rsidRDefault="00903830" w:rsidP="00903830">
      <w:pPr>
        <w:jc w:val="center"/>
        <w:rPr>
          <w:b/>
          <w:sz w:val="28"/>
          <w:szCs w:val="28"/>
        </w:rPr>
      </w:pPr>
      <w:r w:rsidRPr="00792DC5">
        <w:rPr>
          <w:b/>
          <w:sz w:val="28"/>
          <w:szCs w:val="28"/>
        </w:rPr>
        <w:t>годовой бюджетной отчетности</w:t>
      </w:r>
    </w:p>
    <w:p w:rsidR="00903830" w:rsidRPr="00792DC5" w:rsidRDefault="00903830" w:rsidP="00903830">
      <w:pPr>
        <w:jc w:val="center"/>
        <w:rPr>
          <w:sz w:val="28"/>
          <w:szCs w:val="28"/>
        </w:rPr>
      </w:pPr>
      <w:r w:rsidRPr="00792DC5">
        <w:rPr>
          <w:sz w:val="28"/>
          <w:szCs w:val="28"/>
        </w:rPr>
        <w:t>Управления по распоряжению муниципальным имуществом администрации Усольского муниципального района Иркутской области</w:t>
      </w:r>
    </w:p>
    <w:p w:rsidR="00903830" w:rsidRPr="00792DC5" w:rsidRDefault="00903830" w:rsidP="00903830">
      <w:pPr>
        <w:rPr>
          <w:sz w:val="28"/>
          <w:szCs w:val="28"/>
        </w:rPr>
      </w:pPr>
    </w:p>
    <w:p w:rsidR="00903830" w:rsidRPr="00792DC5" w:rsidRDefault="00903830" w:rsidP="00903830">
      <w:pPr>
        <w:ind w:firstLine="709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Заключение подготовлено в соответствии с требованиями ст.264.4 Бюджетного кодекса Российской Федерации (далее – Бюджетн</w:t>
      </w:r>
      <w:r w:rsidR="00745D39" w:rsidRPr="00792DC5">
        <w:rPr>
          <w:sz w:val="28"/>
          <w:szCs w:val="28"/>
        </w:rPr>
        <w:t>ый</w:t>
      </w:r>
      <w:r w:rsidRPr="00792DC5">
        <w:rPr>
          <w:sz w:val="28"/>
          <w:szCs w:val="28"/>
        </w:rPr>
        <w:t xml:space="preserve"> кодекс РФ, БК РФ), Федерального закона от 07.02.2011г.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Контрольно-ревизионной комиссии Усольского муниципального района Иркутской области (далее – Контрольно-ревизионная комиссия или КРК), утвержденного решением Думы Усольского муниципального района Иркутской области от 26.12.2017г. №23</w:t>
      </w:r>
      <w:r w:rsidR="00745D39" w:rsidRPr="00792DC5">
        <w:rPr>
          <w:sz w:val="28"/>
          <w:szCs w:val="28"/>
        </w:rPr>
        <w:t xml:space="preserve">, </w:t>
      </w:r>
      <w:r w:rsidRPr="00792DC5">
        <w:rPr>
          <w:sz w:val="28"/>
          <w:szCs w:val="28"/>
        </w:rPr>
        <w:t>на основании плана работы Контрольно-ревизионной комиссии, распоряжения председателя КРК от 15.03.2021г. №</w:t>
      </w:r>
      <w:r w:rsidR="00745D39" w:rsidRPr="00792DC5">
        <w:rPr>
          <w:sz w:val="28"/>
          <w:szCs w:val="28"/>
        </w:rPr>
        <w:t xml:space="preserve"> </w:t>
      </w:r>
      <w:r w:rsidRPr="00792DC5">
        <w:rPr>
          <w:sz w:val="28"/>
          <w:szCs w:val="28"/>
        </w:rPr>
        <w:t>11</w:t>
      </w:r>
      <w:r w:rsidR="00745D39" w:rsidRPr="00792DC5">
        <w:rPr>
          <w:sz w:val="28"/>
          <w:szCs w:val="28"/>
        </w:rPr>
        <w:t xml:space="preserve"> </w:t>
      </w:r>
      <w:r w:rsidRPr="00792DC5">
        <w:rPr>
          <w:sz w:val="28"/>
          <w:szCs w:val="28"/>
        </w:rPr>
        <w:t>ЭАМ.</w:t>
      </w:r>
    </w:p>
    <w:p w:rsidR="00903830" w:rsidRPr="00792DC5" w:rsidRDefault="00903830" w:rsidP="00903830">
      <w:pPr>
        <w:ind w:firstLine="709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Управление по распоряжению муниципальным имуществом администрации Усольского муниципального района Иркутской области (далее - Управление) осуществляет свою деятельность на основании Положения об Управлении по распоряжению муниципальным имуществом администрации, принятого решением Думы от 28.02.2017г.  №224 и входит в структуру администрации</w:t>
      </w:r>
      <w:r w:rsidR="00745D39" w:rsidRPr="00792DC5">
        <w:rPr>
          <w:sz w:val="28"/>
          <w:szCs w:val="28"/>
        </w:rPr>
        <w:t xml:space="preserve"> Усольского муниципального района Иркутской области</w:t>
      </w:r>
      <w:r w:rsidRPr="00792DC5">
        <w:rPr>
          <w:sz w:val="28"/>
          <w:szCs w:val="28"/>
        </w:rPr>
        <w:t>. Управление является самостоятельным юридическим лицом, выступает истцом и ответчиком в суде, имеет печать со своим наименованием.</w:t>
      </w:r>
    </w:p>
    <w:p w:rsidR="00903830" w:rsidRPr="00792DC5" w:rsidRDefault="00903830" w:rsidP="00903830">
      <w:pPr>
        <w:ind w:firstLine="720"/>
        <w:jc w:val="both"/>
      </w:pPr>
      <w:r w:rsidRPr="00792DC5">
        <w:rPr>
          <w:sz w:val="28"/>
          <w:szCs w:val="28"/>
        </w:rPr>
        <w:lastRenderedPageBreak/>
        <w:t xml:space="preserve">Целью проверки является проверка соответствия форм представленной бюджетной отчетности главного </w:t>
      </w:r>
      <w:r w:rsidR="00745D39" w:rsidRPr="00792DC5">
        <w:rPr>
          <w:sz w:val="28"/>
          <w:szCs w:val="28"/>
        </w:rPr>
        <w:t>администратора</w:t>
      </w:r>
      <w:r w:rsidRPr="00792DC5">
        <w:rPr>
          <w:sz w:val="28"/>
          <w:szCs w:val="28"/>
        </w:rPr>
        <w:t xml:space="preserve"> бюджетных средств,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</w:t>
      </w:r>
      <w:r w:rsidR="00C24568" w:rsidRPr="00792DC5">
        <w:rPr>
          <w:sz w:val="28"/>
          <w:szCs w:val="28"/>
        </w:rPr>
        <w:t xml:space="preserve">0г. №191н с изменениями (далее </w:t>
      </w:r>
      <w:r w:rsidRPr="00792DC5">
        <w:rPr>
          <w:sz w:val="28"/>
          <w:szCs w:val="28"/>
        </w:rPr>
        <w:t>- Инструкция №191н).</w:t>
      </w:r>
      <w:r w:rsidRPr="00792DC5">
        <w:t xml:space="preserve"> </w:t>
      </w:r>
    </w:p>
    <w:p w:rsidR="00745D39" w:rsidRPr="00792DC5" w:rsidRDefault="00745D39" w:rsidP="00745D39">
      <w:pPr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Оценка полноты и достоверности показателей и сведений, представленных в бюджетной отчетности главного администратора бюджетных средств, проверка наличия оформленных в установленном порядке документов, подтверждающих проведение перед составлением годовой бюджетной отчетности инвентаризации активов и обязательств.</w:t>
      </w:r>
    </w:p>
    <w:p w:rsidR="00903830" w:rsidRPr="00792DC5" w:rsidRDefault="00903830" w:rsidP="00903830">
      <w:pPr>
        <w:ind w:firstLine="720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В ходе внешней проверки проанализированы степень полноты и достоверности, представленной годовой бюджетной отчетности. Соответствие показателей годового отчета об исполнении бюджета за 2020 год, показателям бюджетного учета. Соответствие фактического исполнения бюджета Управления его плановым назначениям, утвержденным решениями Думы в 2020 году.</w:t>
      </w:r>
    </w:p>
    <w:p w:rsidR="00903830" w:rsidRPr="00792DC5" w:rsidRDefault="00903830" w:rsidP="00903830">
      <w:pPr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Предметом проверки является годовая бюджетная отчетность, нормативно-правовые документы Управления, и иные документы. </w:t>
      </w:r>
    </w:p>
    <w:p w:rsidR="00C24568" w:rsidRPr="00792DC5" w:rsidRDefault="00C24568" w:rsidP="00903830">
      <w:pPr>
        <w:ind w:firstLine="708"/>
        <w:jc w:val="both"/>
        <w:rPr>
          <w:sz w:val="28"/>
          <w:szCs w:val="28"/>
        </w:rPr>
      </w:pPr>
    </w:p>
    <w:p w:rsidR="00903830" w:rsidRPr="00792DC5" w:rsidRDefault="00903830" w:rsidP="00903830">
      <w:pPr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В соответствии со ст.6 Положения о бюджетном процессе в </w:t>
      </w:r>
      <w:r w:rsidR="00745D39" w:rsidRPr="00792DC5">
        <w:rPr>
          <w:sz w:val="28"/>
          <w:szCs w:val="28"/>
        </w:rPr>
        <w:t xml:space="preserve">Усольском </w:t>
      </w:r>
      <w:r w:rsidRPr="00792DC5">
        <w:rPr>
          <w:sz w:val="28"/>
          <w:szCs w:val="28"/>
        </w:rPr>
        <w:t>муниципальном районе, и решением Думы от 24.12.2019г. №114 «Об утверждении бюджета муниципального района на 2020 год и плановый период 2021 и 2022 годов» определен перечень главных администраторов доходов бюджета на 2020 год (приложение №3 к решению Думы), одним из которых является Управление.</w:t>
      </w:r>
    </w:p>
    <w:p w:rsidR="00903830" w:rsidRPr="00792DC5" w:rsidRDefault="00903830" w:rsidP="00903830">
      <w:pPr>
        <w:ind w:firstLine="708"/>
        <w:jc w:val="both"/>
        <w:rPr>
          <w:sz w:val="28"/>
          <w:szCs w:val="28"/>
        </w:rPr>
      </w:pPr>
      <w:r w:rsidRPr="00792DC5">
        <w:rPr>
          <w:rStyle w:val="fontstyle01"/>
          <w:color w:val="auto"/>
          <w:sz w:val="28"/>
          <w:szCs w:val="28"/>
        </w:rPr>
        <w:t xml:space="preserve">Согласно перечню главных администраторов доходов бюджета Управление является главным администратором доходов (Код 906) по 6 видам доходов </w:t>
      </w:r>
      <w:r w:rsidRPr="00792DC5">
        <w:rPr>
          <w:sz w:val="28"/>
          <w:szCs w:val="28"/>
        </w:rPr>
        <w:t>местного бюджета.</w:t>
      </w:r>
    </w:p>
    <w:p w:rsidR="00903830" w:rsidRPr="00792DC5" w:rsidRDefault="00903830" w:rsidP="00903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Согласно данным Отчета об исполнении бюджета ф.0503127 за 2020 год, утвержденные бюджетные назначения по доходам утверждены в сумме 19 136,20 тыс. руб., исполнение составило в сумме 15 533,01 тыс. руб. или 81,2%. </w:t>
      </w:r>
    </w:p>
    <w:p w:rsidR="00903830" w:rsidRPr="00792DC5" w:rsidRDefault="00903830" w:rsidP="00C24568">
      <w:pPr>
        <w:ind w:firstLine="360"/>
        <w:jc w:val="both"/>
        <w:rPr>
          <w:i/>
        </w:rPr>
      </w:pPr>
      <w:r w:rsidRPr="00792DC5">
        <w:rPr>
          <w:sz w:val="28"/>
          <w:szCs w:val="28"/>
        </w:rPr>
        <w:t xml:space="preserve">Детальный анализ исполнения бюджетных назначений по видам доходов отражен в </w:t>
      </w:r>
      <w:r w:rsidR="00C24568" w:rsidRPr="00792DC5">
        <w:rPr>
          <w:sz w:val="28"/>
          <w:szCs w:val="28"/>
        </w:rPr>
        <w:t xml:space="preserve">таблице   </w:t>
      </w:r>
      <w:r w:rsidRPr="00792DC5">
        <w:rPr>
          <w:i/>
        </w:rPr>
        <w:t xml:space="preserve">                                           </w:t>
      </w:r>
      <w:r w:rsidR="00745D39" w:rsidRPr="00792DC5">
        <w:rPr>
          <w:i/>
        </w:rPr>
        <w:t xml:space="preserve">                       </w:t>
      </w:r>
      <w:r w:rsidRPr="00792DC5">
        <w:rPr>
          <w:i/>
        </w:rPr>
        <w:t xml:space="preserve"> </w:t>
      </w:r>
      <w:r w:rsidR="00C24568" w:rsidRPr="00792DC5">
        <w:rPr>
          <w:i/>
        </w:rPr>
        <w:t xml:space="preserve">                             </w:t>
      </w:r>
      <w:r w:rsidRPr="00792DC5">
        <w:rPr>
          <w:i/>
        </w:rPr>
        <w:t>(тыс.руб.)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32"/>
        <w:gridCol w:w="1559"/>
        <w:gridCol w:w="993"/>
        <w:gridCol w:w="1134"/>
      </w:tblGrid>
      <w:tr w:rsidR="00792DC5" w:rsidRPr="00792DC5" w:rsidTr="00996A37">
        <w:trPr>
          <w:trHeight w:val="783"/>
        </w:trPr>
        <w:tc>
          <w:tcPr>
            <w:tcW w:w="4680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Наименование доходов</w:t>
            </w:r>
          </w:p>
        </w:tc>
        <w:tc>
          <w:tcPr>
            <w:tcW w:w="1132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План 2020г.</w:t>
            </w:r>
          </w:p>
        </w:tc>
        <w:tc>
          <w:tcPr>
            <w:tcW w:w="1559" w:type="dxa"/>
          </w:tcPr>
          <w:p w:rsidR="00903830" w:rsidRPr="00792DC5" w:rsidRDefault="00903830" w:rsidP="00996A37">
            <w:pPr>
              <w:jc w:val="center"/>
            </w:pPr>
            <w:r w:rsidRPr="00792DC5">
              <w:t>Фактическое поступление по ф.0503127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92DC5">
              <w:rPr>
                <w:sz w:val="20"/>
                <w:szCs w:val="20"/>
              </w:rPr>
              <w:t>Откло</w:t>
            </w:r>
            <w:proofErr w:type="spellEnd"/>
            <w:r w:rsidR="003D7FB7">
              <w:rPr>
                <w:sz w:val="20"/>
                <w:szCs w:val="20"/>
              </w:rPr>
              <w:t>-</w:t>
            </w:r>
            <w:r w:rsidRPr="00792DC5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 xml:space="preserve">% </w:t>
            </w:r>
            <w:proofErr w:type="spellStart"/>
            <w:proofErr w:type="gramStart"/>
            <w:r w:rsidRPr="00792DC5">
              <w:t>откло</w:t>
            </w:r>
            <w:proofErr w:type="spellEnd"/>
            <w:r w:rsidR="003D7FB7">
              <w:t>-</w:t>
            </w:r>
            <w:r w:rsidRPr="00792DC5">
              <w:t>нения</w:t>
            </w:r>
            <w:proofErr w:type="gramEnd"/>
          </w:p>
        </w:tc>
      </w:tr>
      <w:tr w:rsidR="00792DC5" w:rsidRPr="00792DC5" w:rsidTr="00996A37">
        <w:trPr>
          <w:trHeight w:val="390"/>
        </w:trPr>
        <w:tc>
          <w:tcPr>
            <w:tcW w:w="9498" w:type="dxa"/>
            <w:gridSpan w:val="5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Доходы от использования имущества, находящегося в государственной и муниципальной собственности</w:t>
            </w:r>
          </w:p>
          <w:p w:rsidR="00903830" w:rsidRPr="00792DC5" w:rsidRDefault="00903830" w:rsidP="00996A37">
            <w:pPr>
              <w:jc w:val="center"/>
            </w:pPr>
            <w:r w:rsidRPr="00792DC5">
              <w:t>90611100000000000000</w:t>
            </w:r>
          </w:p>
        </w:tc>
      </w:tr>
      <w:tr w:rsidR="00792DC5" w:rsidRPr="00792DC5" w:rsidTr="00996A37">
        <w:trPr>
          <w:trHeight w:val="390"/>
        </w:trPr>
        <w:tc>
          <w:tcPr>
            <w:tcW w:w="4680" w:type="dxa"/>
            <w:vAlign w:val="center"/>
          </w:tcPr>
          <w:p w:rsidR="00903830" w:rsidRPr="00792DC5" w:rsidRDefault="00903830" w:rsidP="00996A37">
            <w:pPr>
              <w:jc w:val="center"/>
            </w:pPr>
            <w:proofErr w:type="gramStart"/>
            <w:r w:rsidRPr="00792DC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792DC5">
              <w:lastRenderedPageBreak/>
              <w:t xml:space="preserve">границах </w:t>
            </w:r>
            <w:proofErr w:type="spellStart"/>
            <w:r w:rsidRPr="00792DC5">
              <w:t>межпоселенческих</w:t>
            </w:r>
            <w:proofErr w:type="spellEnd"/>
            <w:r w:rsidRPr="00792DC5">
              <w:t xml:space="preserve">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903830" w:rsidRPr="00792DC5" w:rsidRDefault="00903830" w:rsidP="00996A37">
            <w:pPr>
              <w:jc w:val="center"/>
            </w:pPr>
            <w:r w:rsidRPr="00792DC5">
              <w:t>90611105013050000120</w:t>
            </w:r>
          </w:p>
        </w:tc>
        <w:tc>
          <w:tcPr>
            <w:tcW w:w="1132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lastRenderedPageBreak/>
              <w:t>2 000,00</w:t>
            </w:r>
          </w:p>
        </w:tc>
        <w:tc>
          <w:tcPr>
            <w:tcW w:w="1559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2 141,07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141,07</w:t>
            </w:r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107,05</w:t>
            </w:r>
          </w:p>
        </w:tc>
      </w:tr>
      <w:tr w:rsidR="00792DC5" w:rsidRPr="00792DC5" w:rsidTr="00996A37">
        <w:trPr>
          <w:trHeight w:val="1062"/>
        </w:trPr>
        <w:tc>
          <w:tcPr>
            <w:tcW w:w="4680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lastRenderedPageBreak/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  <w:p w:rsidR="00903830" w:rsidRPr="00792DC5" w:rsidRDefault="00903830" w:rsidP="00D71325">
            <w:pPr>
              <w:jc w:val="center"/>
            </w:pPr>
            <w:r w:rsidRPr="00792DC5">
              <w:t>9061110904505</w:t>
            </w:r>
            <w:r w:rsidR="00D71325">
              <w:t>0000</w:t>
            </w:r>
            <w:r w:rsidRPr="00792DC5">
              <w:t>120</w:t>
            </w:r>
          </w:p>
        </w:tc>
        <w:tc>
          <w:tcPr>
            <w:tcW w:w="1132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1 600,00</w:t>
            </w:r>
          </w:p>
        </w:tc>
        <w:tc>
          <w:tcPr>
            <w:tcW w:w="1559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1 666,53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66,53</w:t>
            </w:r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104,16</w:t>
            </w:r>
          </w:p>
        </w:tc>
      </w:tr>
      <w:tr w:rsidR="00792DC5" w:rsidRPr="00792DC5" w:rsidTr="00996A37">
        <w:trPr>
          <w:trHeight w:val="1062"/>
        </w:trPr>
        <w:tc>
          <w:tcPr>
            <w:tcW w:w="9498" w:type="dxa"/>
            <w:gridSpan w:val="5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Доходы от оказания платных услуг и компенсаций затрат государства</w:t>
            </w:r>
          </w:p>
          <w:p w:rsidR="00903830" w:rsidRPr="00792DC5" w:rsidRDefault="00903830" w:rsidP="00996A37">
            <w:pPr>
              <w:jc w:val="center"/>
            </w:pPr>
            <w:r w:rsidRPr="00792DC5">
              <w:t>9061130000000000</w:t>
            </w:r>
            <w:r w:rsidR="00D71325">
              <w:t>0000</w:t>
            </w:r>
          </w:p>
        </w:tc>
      </w:tr>
      <w:tr w:rsidR="00792DC5" w:rsidRPr="00792DC5" w:rsidTr="00996A37">
        <w:trPr>
          <w:trHeight w:val="1062"/>
        </w:trPr>
        <w:tc>
          <w:tcPr>
            <w:tcW w:w="4680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Прочие доходы от компенсаций затрат бюджетов муниципального района</w:t>
            </w:r>
          </w:p>
          <w:p w:rsidR="00903830" w:rsidRPr="00792DC5" w:rsidRDefault="00903830" w:rsidP="00D71325">
            <w:pPr>
              <w:jc w:val="center"/>
            </w:pPr>
            <w:r w:rsidRPr="00792DC5">
              <w:t>90611302995050000130</w:t>
            </w:r>
          </w:p>
        </w:tc>
        <w:tc>
          <w:tcPr>
            <w:tcW w:w="1132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5,50</w:t>
            </w:r>
          </w:p>
        </w:tc>
        <w:tc>
          <w:tcPr>
            <w:tcW w:w="1559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5,10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-0,40</w:t>
            </w:r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92,73</w:t>
            </w:r>
          </w:p>
        </w:tc>
      </w:tr>
      <w:tr w:rsidR="00792DC5" w:rsidRPr="00792DC5" w:rsidTr="00996A37">
        <w:trPr>
          <w:trHeight w:val="390"/>
        </w:trPr>
        <w:tc>
          <w:tcPr>
            <w:tcW w:w="9498" w:type="dxa"/>
            <w:gridSpan w:val="5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Доходы от продажи материальных и нематериальных активов</w:t>
            </w:r>
          </w:p>
          <w:p w:rsidR="00903830" w:rsidRPr="00792DC5" w:rsidRDefault="00903830" w:rsidP="00D71325">
            <w:pPr>
              <w:jc w:val="center"/>
            </w:pPr>
            <w:r w:rsidRPr="00792DC5">
              <w:rPr>
                <w:snapToGrid w:val="0"/>
              </w:rPr>
              <w:t>906</w:t>
            </w:r>
            <w:r w:rsidRPr="00792DC5">
              <w:t>11400000000000</w:t>
            </w:r>
            <w:r w:rsidR="00D71325">
              <w:t xml:space="preserve">000   </w:t>
            </w:r>
          </w:p>
        </w:tc>
      </w:tr>
      <w:tr w:rsidR="00792DC5" w:rsidRPr="00792DC5" w:rsidTr="00996A37">
        <w:trPr>
          <w:trHeight w:val="390"/>
        </w:trPr>
        <w:tc>
          <w:tcPr>
            <w:tcW w:w="4680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 xml:space="preserve">Доходы от продажи материальных и нематериальных активов </w:t>
            </w:r>
          </w:p>
          <w:p w:rsidR="00903830" w:rsidRPr="00792DC5" w:rsidRDefault="00903830" w:rsidP="00996A37">
            <w:pPr>
              <w:jc w:val="center"/>
            </w:pPr>
            <w:r w:rsidRPr="00792DC5">
              <w:t>(основных средств)</w:t>
            </w:r>
          </w:p>
          <w:p w:rsidR="00903830" w:rsidRPr="00792DC5" w:rsidRDefault="00903830" w:rsidP="00D71325">
            <w:pPr>
              <w:jc w:val="center"/>
              <w:rPr>
                <w:snapToGrid w:val="0"/>
              </w:rPr>
            </w:pPr>
            <w:r w:rsidRPr="00792DC5">
              <w:rPr>
                <w:snapToGrid w:val="0"/>
              </w:rPr>
              <w:t>906</w:t>
            </w:r>
            <w:r w:rsidRPr="00792DC5">
              <w:t>11402000000410</w:t>
            </w:r>
          </w:p>
        </w:tc>
        <w:tc>
          <w:tcPr>
            <w:tcW w:w="1132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4100,0</w:t>
            </w:r>
          </w:p>
        </w:tc>
        <w:tc>
          <w:tcPr>
            <w:tcW w:w="1559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309,1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-3 790,9</w:t>
            </w:r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7,5</w:t>
            </w:r>
          </w:p>
        </w:tc>
      </w:tr>
      <w:tr w:rsidR="00792DC5" w:rsidRPr="00792DC5" w:rsidTr="00996A37">
        <w:trPr>
          <w:trHeight w:val="390"/>
        </w:trPr>
        <w:tc>
          <w:tcPr>
            <w:tcW w:w="4680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 xml:space="preserve">Доходы от продажи материальных и нематериальных активов </w:t>
            </w:r>
          </w:p>
          <w:p w:rsidR="00903830" w:rsidRPr="00792DC5" w:rsidRDefault="00903830" w:rsidP="00996A37">
            <w:pPr>
              <w:jc w:val="center"/>
            </w:pPr>
            <w:r w:rsidRPr="00792DC5">
              <w:t>(материальных запасов)</w:t>
            </w:r>
          </w:p>
          <w:p w:rsidR="00903830" w:rsidRPr="00792DC5" w:rsidRDefault="00903830" w:rsidP="00D71325">
            <w:pPr>
              <w:jc w:val="center"/>
            </w:pPr>
            <w:r w:rsidRPr="00792DC5">
              <w:rPr>
                <w:snapToGrid w:val="0"/>
              </w:rPr>
              <w:t>906</w:t>
            </w:r>
            <w:r w:rsidRPr="00792DC5">
              <w:t>11402000000440</w:t>
            </w:r>
          </w:p>
        </w:tc>
        <w:tc>
          <w:tcPr>
            <w:tcW w:w="1132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30,7</w:t>
            </w:r>
          </w:p>
        </w:tc>
        <w:tc>
          <w:tcPr>
            <w:tcW w:w="1559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30,65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-0,05</w:t>
            </w:r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99,84</w:t>
            </w:r>
          </w:p>
        </w:tc>
      </w:tr>
      <w:tr w:rsidR="00792DC5" w:rsidRPr="00792DC5" w:rsidTr="00996A37">
        <w:trPr>
          <w:trHeight w:val="390"/>
        </w:trPr>
        <w:tc>
          <w:tcPr>
            <w:tcW w:w="4680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Доходы от продажи земельных участков</w:t>
            </w:r>
          </w:p>
          <w:p w:rsidR="00903830" w:rsidRPr="00792DC5" w:rsidRDefault="00903830" w:rsidP="00D71325">
            <w:pPr>
              <w:jc w:val="center"/>
            </w:pPr>
            <w:r w:rsidRPr="00792DC5">
              <w:rPr>
                <w:snapToGrid w:val="0"/>
              </w:rPr>
              <w:t>906</w:t>
            </w:r>
            <w:r w:rsidR="00D71325">
              <w:t>1</w:t>
            </w:r>
            <w:r w:rsidRPr="00792DC5">
              <w:t>1406000000430</w:t>
            </w:r>
            <w:bookmarkStart w:id="0" w:name="_GoBack"/>
            <w:bookmarkEnd w:id="0"/>
          </w:p>
        </w:tc>
        <w:tc>
          <w:tcPr>
            <w:tcW w:w="1132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11400,0</w:t>
            </w:r>
          </w:p>
        </w:tc>
        <w:tc>
          <w:tcPr>
            <w:tcW w:w="1559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11380,55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-19,45</w:t>
            </w:r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99,83</w:t>
            </w:r>
          </w:p>
        </w:tc>
      </w:tr>
      <w:tr w:rsidR="00792DC5" w:rsidRPr="00792DC5" w:rsidTr="00996A37">
        <w:trPr>
          <w:trHeight w:val="390"/>
        </w:trPr>
        <w:tc>
          <w:tcPr>
            <w:tcW w:w="4680" w:type="dxa"/>
          </w:tcPr>
          <w:p w:rsidR="00903830" w:rsidRPr="00792DC5" w:rsidRDefault="00903830" w:rsidP="00996A37">
            <w:pPr>
              <w:jc w:val="both"/>
              <w:rPr>
                <w:snapToGrid w:val="0"/>
              </w:rPr>
            </w:pPr>
            <w:r w:rsidRPr="00792DC5">
              <w:rPr>
                <w:snapToGrid w:val="0"/>
              </w:rPr>
              <w:t xml:space="preserve">Итого </w:t>
            </w:r>
          </w:p>
        </w:tc>
        <w:tc>
          <w:tcPr>
            <w:tcW w:w="1132" w:type="dxa"/>
            <w:vAlign w:val="center"/>
          </w:tcPr>
          <w:p w:rsidR="00903830" w:rsidRPr="00792DC5" w:rsidRDefault="00903830" w:rsidP="00745D39">
            <w:pPr>
              <w:jc w:val="center"/>
            </w:pPr>
            <w:r w:rsidRPr="00792DC5">
              <w:t>19 136,2</w:t>
            </w:r>
          </w:p>
        </w:tc>
        <w:tc>
          <w:tcPr>
            <w:tcW w:w="1559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15 533,01</w:t>
            </w:r>
          </w:p>
        </w:tc>
        <w:tc>
          <w:tcPr>
            <w:tcW w:w="993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х</w:t>
            </w:r>
          </w:p>
        </w:tc>
        <w:tc>
          <w:tcPr>
            <w:tcW w:w="1134" w:type="dxa"/>
            <w:vAlign w:val="center"/>
          </w:tcPr>
          <w:p w:rsidR="00903830" w:rsidRPr="00792DC5" w:rsidRDefault="00903830" w:rsidP="00996A37">
            <w:pPr>
              <w:jc w:val="center"/>
            </w:pPr>
            <w:r w:rsidRPr="00792DC5">
              <w:t>х</w:t>
            </w:r>
          </w:p>
        </w:tc>
      </w:tr>
    </w:tbl>
    <w:p w:rsidR="00903830" w:rsidRPr="00792DC5" w:rsidRDefault="00903830" w:rsidP="00903830">
      <w:pPr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Из таблицы видно, доходы от использования имущества, находящегося в государственной и муниципальной собственности поступили больше планируемых сумм.</w:t>
      </w:r>
      <w:r w:rsidR="00745D39" w:rsidRPr="00792DC5">
        <w:rPr>
          <w:sz w:val="28"/>
          <w:szCs w:val="28"/>
        </w:rPr>
        <w:t xml:space="preserve"> </w:t>
      </w:r>
      <w:r w:rsidRPr="00792DC5">
        <w:rPr>
          <w:sz w:val="28"/>
          <w:szCs w:val="28"/>
        </w:rPr>
        <w:t>Доходы,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исполнены на 7,5 процента (309,1 тыс.руб.) при плане 4100,0 тыс.руб.</w:t>
      </w:r>
    </w:p>
    <w:p w:rsidR="00903830" w:rsidRPr="00792DC5" w:rsidRDefault="00903830" w:rsidP="00903830">
      <w:pPr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Общая стоимость годовой арендной платы по предоставленным с торгов аукциона 19 земельным участкам составляет 635,87 тыс.руб. в год. Согласно отчету о выполнении программы приватизации сумма реализованного муниципального имущества составляет 309,1 тыс. руб., в проверяемом периоде Управлением проведены имущественные торги по продаже 26 муниципальных объектов</w:t>
      </w:r>
      <w:r w:rsidR="00745D39" w:rsidRPr="00792DC5">
        <w:rPr>
          <w:sz w:val="28"/>
          <w:szCs w:val="28"/>
        </w:rPr>
        <w:t xml:space="preserve">, из них </w:t>
      </w:r>
      <w:r w:rsidRPr="00792DC5">
        <w:rPr>
          <w:sz w:val="28"/>
          <w:szCs w:val="28"/>
        </w:rPr>
        <w:t>22 объекта реализовано.</w:t>
      </w:r>
    </w:p>
    <w:p w:rsidR="00903830" w:rsidRPr="00792DC5" w:rsidRDefault="00903830" w:rsidP="0090383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92DC5">
        <w:rPr>
          <w:sz w:val="28"/>
          <w:szCs w:val="28"/>
        </w:rPr>
        <w:lastRenderedPageBreak/>
        <w:t xml:space="preserve">Проверкой соответствия плановых показателей, указанных в бюджетной отчетности, показателям решения Думы от 24.12.2019г. №114 «Об утверждении бюджета </w:t>
      </w:r>
      <w:r w:rsidR="00745D39" w:rsidRPr="00792DC5">
        <w:rPr>
          <w:sz w:val="28"/>
          <w:szCs w:val="28"/>
        </w:rPr>
        <w:t xml:space="preserve">Усольского </w:t>
      </w:r>
      <w:r w:rsidRPr="00792DC5">
        <w:rPr>
          <w:sz w:val="28"/>
          <w:szCs w:val="28"/>
        </w:rPr>
        <w:t xml:space="preserve">муниципального района на 2020 год и плановый период 2021 и 2022 годов» (в окончательной редакции от 22.12.2020г. №162) </w:t>
      </w:r>
      <w:r w:rsidRPr="00792DC5">
        <w:rPr>
          <w:b/>
          <w:sz w:val="28"/>
          <w:szCs w:val="28"/>
        </w:rPr>
        <w:t>нарушений не выявлено</w:t>
      </w:r>
      <w:r w:rsidRPr="00792DC5">
        <w:rPr>
          <w:sz w:val="28"/>
          <w:szCs w:val="28"/>
        </w:rPr>
        <w:t>.</w:t>
      </w:r>
    </w:p>
    <w:p w:rsidR="00903830" w:rsidRPr="00792DC5" w:rsidRDefault="00903830" w:rsidP="00903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Годовая бюджетная отчетность подготовлена с применением программного продукта «1-С бухгалтерия государственного бюджетного учреждения – 8».</w:t>
      </w:r>
    </w:p>
    <w:p w:rsidR="00903830" w:rsidRPr="00792DC5" w:rsidRDefault="00903830" w:rsidP="00903830">
      <w:pPr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Бюджетная отчетность за 2020 год представлена в Контрольно-ревизионную комиссию в установленные сроки в соответствии с требованиями ст.30 Положения о бюджетном процессе.</w:t>
      </w:r>
    </w:p>
    <w:p w:rsidR="00903830" w:rsidRPr="00792DC5" w:rsidRDefault="00903830" w:rsidP="00903830">
      <w:pPr>
        <w:jc w:val="both"/>
        <w:rPr>
          <w:sz w:val="28"/>
          <w:szCs w:val="28"/>
        </w:rPr>
      </w:pPr>
      <w:r w:rsidRPr="00792DC5">
        <w:rPr>
          <w:sz w:val="28"/>
          <w:szCs w:val="28"/>
        </w:rPr>
        <w:tab/>
        <w:t>В соответствии со ст.264.1 Бюджетного кодекса РФ единая методология и стандарты бюджетного учета и бюджетной отчетности устанавливаются Министерством финансов РФ.</w:t>
      </w:r>
    </w:p>
    <w:p w:rsidR="00903830" w:rsidRPr="00792DC5" w:rsidRDefault="00903830" w:rsidP="0090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Все представленные документы годовой бюджетной отчетности составлены на унифицированных бланках форм бюджетной отчетности, предусмотренных Инструкцией №191н. Реквизиты форм заполнены, исправлений и подчисток не имеют. </w:t>
      </w:r>
    </w:p>
    <w:p w:rsidR="00903830" w:rsidRPr="00792DC5" w:rsidRDefault="00903830" w:rsidP="00903830">
      <w:pPr>
        <w:ind w:firstLine="708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Состав бюджетной отчетности соответствует требованиям п.3 ст.264.1 Бюджетного кодекса РФ и п. 11.1 Инструкции №191н.</w:t>
      </w:r>
    </w:p>
    <w:p w:rsidR="00903830" w:rsidRPr="00792DC5" w:rsidRDefault="00903830" w:rsidP="00903830">
      <w:pPr>
        <w:ind w:firstLine="709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В соответствии с требованиями п.4 Инструкции №191н документы отчетности пронумерованы, сброшюрованы, представлены с оглавлением и сопроводительным письмом. Отчетность составлена нарастающим итогом с начала года в рублях с точностью до второго десятичного знака после запятой.</w:t>
      </w:r>
    </w:p>
    <w:p w:rsidR="00BA7E31" w:rsidRPr="00792DC5" w:rsidRDefault="00903830" w:rsidP="0090383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2DC5">
        <w:rPr>
          <w:b/>
          <w:sz w:val="28"/>
          <w:szCs w:val="28"/>
        </w:rPr>
        <w:t>В нарушение п. 152 Инструкции № 191н в Пояснительной записке ф.0503160 отсутствует раздел №3 «Анализ отчета об исполнении бюджета субъектом бюджетной отчетности» не раскрыта информация об исполнении бюджета, следовало отразить иную информацию, оказавшую существенное влияние и характеризующую результаты исполнения бюджета Управлением</w:t>
      </w:r>
      <w:r w:rsidR="00BA7E31" w:rsidRPr="00792DC5">
        <w:rPr>
          <w:b/>
          <w:sz w:val="28"/>
          <w:szCs w:val="28"/>
        </w:rPr>
        <w:t>.</w:t>
      </w:r>
    </w:p>
    <w:p w:rsidR="00903830" w:rsidRPr="00792DC5" w:rsidRDefault="00BA7E31" w:rsidP="0090383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2DC5">
        <w:rPr>
          <w:b/>
          <w:sz w:val="28"/>
          <w:szCs w:val="28"/>
        </w:rPr>
        <w:t>О</w:t>
      </w:r>
      <w:r w:rsidR="00903830" w:rsidRPr="00792DC5">
        <w:rPr>
          <w:b/>
          <w:sz w:val="28"/>
          <w:szCs w:val="28"/>
        </w:rPr>
        <w:t>тсутствует раздел №5 «</w:t>
      </w:r>
      <w:r w:rsidR="00903830" w:rsidRPr="00792DC5">
        <w:rPr>
          <w:b/>
          <w:bCs/>
          <w:sz w:val="28"/>
          <w:szCs w:val="28"/>
        </w:rPr>
        <w:t xml:space="preserve">Прочие вопросы деятельности субъекта бюджетной отчетности» не раскрыта информация о результатах проведенной в целях составления годовой отчетности инвентаризаций имущества и обязательств субъекта бюджетной отчетности, отсутствует информация о выявленных расхождениях, в том числе не предоставлена таблица №6 Сведения о проведении инвентаризации. </w:t>
      </w:r>
    </w:p>
    <w:p w:rsidR="00903830" w:rsidRPr="00792DC5" w:rsidRDefault="00903830" w:rsidP="0090383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2DC5">
        <w:rPr>
          <w:b/>
          <w:bCs/>
          <w:sz w:val="28"/>
          <w:szCs w:val="28"/>
        </w:rPr>
        <w:t>В Разделе 4 «Анализ показателей бухгалтерской отчетности субъекта бюджетной отчетности» не раскрыты причины увеличения кредиторской задолженности.</w:t>
      </w:r>
    </w:p>
    <w:p w:rsidR="00903830" w:rsidRPr="00792DC5" w:rsidRDefault="00903830" w:rsidP="00903830">
      <w:pPr>
        <w:pStyle w:val="a8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Следует отметить, что </w:t>
      </w:r>
      <w:r w:rsidRPr="00792DC5">
        <w:rPr>
          <w:b/>
          <w:sz w:val="28"/>
          <w:szCs w:val="28"/>
        </w:rPr>
        <w:t xml:space="preserve">Управлением не исполнена обязанность по публичному раскрытию на официальном сайте субъекта учета в информационно-телекоммуникационной сети «Интернет» основных положений учетной политики и (или) копий документов учетной </w:t>
      </w:r>
      <w:r w:rsidRPr="00792DC5">
        <w:rPr>
          <w:b/>
          <w:sz w:val="28"/>
          <w:szCs w:val="28"/>
        </w:rPr>
        <w:lastRenderedPageBreak/>
        <w:t>политики</w:t>
      </w:r>
      <w:r w:rsidRPr="00792DC5">
        <w:rPr>
          <w:sz w:val="28"/>
          <w:szCs w:val="28"/>
        </w:rPr>
        <w:t xml:space="preserve">. Согласно п.9 Федерального стандарта бухгалтерского учета для организаций государственного сектора «Учетная политика, оценочные значения и ошибки», утвержденные </w:t>
      </w:r>
      <w:hyperlink r:id="rId9" w:history="1">
        <w:r w:rsidRPr="00792DC5">
          <w:rPr>
            <w:sz w:val="28"/>
            <w:szCs w:val="28"/>
          </w:rPr>
          <w:t>приказом</w:t>
        </w:r>
      </w:hyperlink>
      <w:r w:rsidRPr="00792DC5">
        <w:rPr>
          <w:sz w:val="28"/>
          <w:szCs w:val="28"/>
        </w:rPr>
        <w:t xml:space="preserve"> Минфина России от 30.12.2017г. №274н, п.5 методических рекомендаций по применению данного Федерального стандарта (</w:t>
      </w:r>
      <w:hyperlink r:id="rId10" w:history="1">
        <w:r w:rsidRPr="00792DC5">
          <w:rPr>
            <w:sz w:val="28"/>
            <w:szCs w:val="28"/>
          </w:rPr>
          <w:t>письмо</w:t>
        </w:r>
      </w:hyperlink>
      <w:r w:rsidRPr="00792DC5">
        <w:rPr>
          <w:sz w:val="28"/>
          <w:szCs w:val="28"/>
        </w:rPr>
        <w:t xml:space="preserve"> Минфина России от 31.08.2018г. №02-06-07/62480) основные положения учетной политики подлежат публичному раскрытию на официальном сайте субъекта учета в информационно-телекоммуникационной сети «Интернет». </w:t>
      </w:r>
    </w:p>
    <w:p w:rsidR="00903830" w:rsidRPr="00792DC5" w:rsidRDefault="00903830" w:rsidP="0090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В соответствии с пп.1 п. 1 ст. 160.2-1.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</w:t>
      </w:r>
      <w:r w:rsidR="00C24568" w:rsidRPr="00792DC5">
        <w:rPr>
          <w:sz w:val="28"/>
          <w:szCs w:val="28"/>
        </w:rPr>
        <w:t xml:space="preserve"> </w:t>
      </w:r>
      <w:r w:rsidRPr="00792DC5">
        <w:rPr>
          <w:sz w:val="28"/>
          <w:szCs w:val="28"/>
        </w:rPr>
        <w:t>Согласно п.3 ст.160.2-1.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:rsidR="00903830" w:rsidRPr="00792DC5" w:rsidRDefault="00903830" w:rsidP="0090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Распоряжением </w:t>
      </w:r>
      <w:r w:rsidR="00BA7E31" w:rsidRPr="00792DC5">
        <w:rPr>
          <w:sz w:val="28"/>
          <w:szCs w:val="28"/>
        </w:rPr>
        <w:t>администрации</w:t>
      </w:r>
      <w:r w:rsidRPr="00792DC5">
        <w:rPr>
          <w:sz w:val="28"/>
          <w:szCs w:val="28"/>
        </w:rPr>
        <w:t xml:space="preserve"> от 25.11.2020г. №64 назначен ответственный за организацию и осуществление внутреннего финансового аудита начальник Управления Свириденко А.Н., так же утвержден план аудиторских проверок. В формах бюджетной отчетности проставлены визы начальника отдела муниципальной собственности Управления Феоктистовой С.А. «внутренний финансовый контроль пройден». </w:t>
      </w:r>
    </w:p>
    <w:p w:rsidR="00903830" w:rsidRPr="00792DC5" w:rsidRDefault="00903830" w:rsidP="0090383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792DC5">
        <w:rPr>
          <w:sz w:val="28"/>
          <w:szCs w:val="28"/>
        </w:rPr>
        <w:t xml:space="preserve">Данным распоряжением в нарушение п3 </w:t>
      </w:r>
      <w:r w:rsidR="003D7FB7">
        <w:rPr>
          <w:sz w:val="28"/>
          <w:szCs w:val="28"/>
        </w:rPr>
        <w:t>Ф</w:t>
      </w:r>
      <w:r w:rsidRPr="00792DC5">
        <w:rPr>
          <w:sz w:val="28"/>
          <w:szCs w:val="28"/>
        </w:rPr>
        <w:t xml:space="preserve">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18.12.2019г. №237н </w:t>
      </w:r>
      <w:r w:rsidRPr="00792DC5">
        <w:rPr>
          <w:b/>
          <w:sz w:val="28"/>
          <w:szCs w:val="28"/>
        </w:rPr>
        <w:t>Управлением не определено, решение о способе организации внутреннего финансового аудита.</w:t>
      </w:r>
    </w:p>
    <w:p w:rsidR="00903830" w:rsidRPr="00792DC5" w:rsidRDefault="00903830" w:rsidP="00903830">
      <w:pPr>
        <w:ind w:firstLine="567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Анализ формы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ф.503130 показал что, в соответствии с п.13 Инструкции 191н показатели отражены в Балансе в разрезе бюджетной деятельности, средств во временном распоряжении. </w:t>
      </w:r>
    </w:p>
    <w:p w:rsidR="00903830" w:rsidRPr="00792DC5" w:rsidRDefault="00903830" w:rsidP="00903830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792DC5">
        <w:rPr>
          <w:sz w:val="28"/>
          <w:szCs w:val="28"/>
        </w:rPr>
        <w:lastRenderedPageBreak/>
        <w:t xml:space="preserve">По </w:t>
      </w:r>
      <w:hyperlink r:id="rId11" w:history="1">
        <w:r w:rsidRPr="00792DC5">
          <w:rPr>
            <w:sz w:val="28"/>
            <w:szCs w:val="28"/>
          </w:rPr>
          <w:t>строке 140</w:t>
        </w:r>
      </w:hyperlink>
      <w:r w:rsidRPr="00792DC5">
        <w:rPr>
          <w:sz w:val="28"/>
          <w:szCs w:val="28"/>
        </w:rPr>
        <w:t xml:space="preserve"> «Нефинансовые активы» имущества казны по счету 010800000 остаточная стоимость снизилась </w:t>
      </w:r>
      <w:r w:rsidRPr="00792DC5">
        <w:rPr>
          <w:spacing w:val="1"/>
          <w:sz w:val="28"/>
          <w:szCs w:val="28"/>
        </w:rPr>
        <w:t>с показателя 214 483,13 тыс. руб. до показателя 54 565,70 тыс. руб.  на 159 917,43 тыс. руб.  или 74,5%.</w:t>
      </w:r>
    </w:p>
    <w:p w:rsidR="00903830" w:rsidRPr="00792DC5" w:rsidRDefault="00903830" w:rsidP="00903830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792DC5">
        <w:rPr>
          <w:spacing w:val="1"/>
          <w:sz w:val="28"/>
          <w:szCs w:val="28"/>
        </w:rPr>
        <w:t>Согласно пояснительной записке в 2020 году Управлением по консолидируемым расчетам получено имущество, от Министерства имущественных отношений Иркутской области в сумме 6 694,96 тыс. руб.</w:t>
      </w:r>
    </w:p>
    <w:p w:rsidR="00903830" w:rsidRPr="00792DC5" w:rsidRDefault="00903830" w:rsidP="00903830">
      <w:pPr>
        <w:ind w:firstLine="540"/>
        <w:jc w:val="both"/>
        <w:rPr>
          <w:spacing w:val="1"/>
          <w:sz w:val="28"/>
          <w:szCs w:val="28"/>
        </w:rPr>
      </w:pPr>
      <w:r w:rsidRPr="00792DC5">
        <w:rPr>
          <w:sz w:val="28"/>
          <w:szCs w:val="28"/>
        </w:rPr>
        <w:t xml:space="preserve">По разделу «Финансовые активы» баланса </w:t>
      </w:r>
      <w:r w:rsidRPr="00792DC5">
        <w:rPr>
          <w:spacing w:val="1"/>
          <w:sz w:val="28"/>
          <w:szCs w:val="28"/>
        </w:rPr>
        <w:t>остатки</w:t>
      </w:r>
      <w:r w:rsidRPr="00792DC5">
        <w:rPr>
          <w:sz w:val="28"/>
          <w:szCs w:val="28"/>
        </w:rPr>
        <w:t xml:space="preserve"> на лицевых счетах учреждения в органе казначейства </w:t>
      </w:r>
      <w:r w:rsidRPr="00792DC5">
        <w:rPr>
          <w:spacing w:val="1"/>
          <w:sz w:val="28"/>
          <w:szCs w:val="28"/>
        </w:rPr>
        <w:t>по состоянию на 01.01.2021 года составляют 27,8 тыс. руб., в том числе средства во временном распоряжении в сумме 27,8 тыс. руб., что соответствует ф.0503178 Сведения об остатках денежных средств на счетах получателю бюджетных средств.</w:t>
      </w:r>
    </w:p>
    <w:p w:rsidR="00903830" w:rsidRPr="00792DC5" w:rsidRDefault="00903830" w:rsidP="00903830">
      <w:pPr>
        <w:ind w:firstLine="540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По разделу «Обязательства» расчеты по доходам по счету 020500000 на конец отчетного периода отражен остаток в сумме 14 423,18 тыс. руб., что соответствует дебиторской задолженности ф.0503169 Сведения по дебиторской и кредиторской задолженности. Согласно ф.0503169, дебиторская задолженность на конец отчетного периода сложилась по следующим счетам бюджетного учета:  </w:t>
      </w:r>
    </w:p>
    <w:p w:rsidR="00903830" w:rsidRPr="00792DC5" w:rsidRDefault="00903830" w:rsidP="009038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2DC5">
        <w:rPr>
          <w:sz w:val="28"/>
          <w:szCs w:val="28"/>
        </w:rPr>
        <w:t xml:space="preserve">по счету 1 205 21 000 «Расчеты по доходам от операционной аренды» в сумме 14 136,51 тыс. руб.; </w:t>
      </w:r>
    </w:p>
    <w:p w:rsidR="00903830" w:rsidRPr="00792DC5" w:rsidRDefault="00903830" w:rsidP="009038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по счету 1 205 71 000 «Расчеты по доходам от операций с основными средствами» в сумме 258,77 тыс. руб.</w:t>
      </w:r>
    </w:p>
    <w:p w:rsidR="00903830" w:rsidRPr="00792DC5" w:rsidRDefault="00903830" w:rsidP="009038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2DC5">
        <w:rPr>
          <w:sz w:val="28"/>
          <w:szCs w:val="28"/>
        </w:rPr>
        <w:t>по счету 1 209 34 000 «</w:t>
      </w:r>
      <w:r w:rsidRPr="00792DC5">
        <w:rPr>
          <w:rStyle w:val="extendedtext-full"/>
          <w:sz w:val="28"/>
          <w:szCs w:val="28"/>
        </w:rPr>
        <w:t>Расчеты по доходам от компенсации затрат</w:t>
      </w:r>
      <w:r w:rsidRPr="00792DC5">
        <w:rPr>
          <w:sz w:val="28"/>
          <w:szCs w:val="28"/>
        </w:rPr>
        <w:t>» в сумме 27,9 тыс. руб.</w:t>
      </w:r>
    </w:p>
    <w:p w:rsidR="00903830" w:rsidRPr="00792DC5" w:rsidRDefault="00903830" w:rsidP="0090383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2DC5">
        <w:rPr>
          <w:sz w:val="28"/>
          <w:szCs w:val="28"/>
        </w:rPr>
        <w:tab/>
        <w:t>Основными должниками по арендной плате за земельные участки</w:t>
      </w:r>
      <w:r w:rsidR="00C24568" w:rsidRPr="00792DC5">
        <w:rPr>
          <w:sz w:val="28"/>
          <w:szCs w:val="28"/>
        </w:rPr>
        <w:t xml:space="preserve"> </w:t>
      </w:r>
      <w:r w:rsidRPr="00792DC5">
        <w:rPr>
          <w:sz w:val="28"/>
          <w:szCs w:val="28"/>
        </w:rPr>
        <w:t>является</w:t>
      </w:r>
      <w:r w:rsidR="00C24568" w:rsidRPr="00792DC5">
        <w:rPr>
          <w:sz w:val="28"/>
          <w:szCs w:val="28"/>
        </w:rPr>
        <w:t>,</w:t>
      </w:r>
      <w:r w:rsidRPr="00792DC5">
        <w:rPr>
          <w:sz w:val="28"/>
          <w:szCs w:val="28"/>
        </w:rPr>
        <w:t xml:space="preserve"> как и в пошлом году </w:t>
      </w:r>
      <w:proofErr w:type="spellStart"/>
      <w:r w:rsidRPr="00792DC5">
        <w:rPr>
          <w:sz w:val="28"/>
          <w:szCs w:val="28"/>
        </w:rPr>
        <w:t>Симаненков</w:t>
      </w:r>
      <w:proofErr w:type="spellEnd"/>
      <w:r w:rsidRPr="00792DC5">
        <w:rPr>
          <w:sz w:val="28"/>
          <w:szCs w:val="28"/>
        </w:rPr>
        <w:t xml:space="preserve"> В.В. с задолженностью в сумме 575,9 тыс. руб. и ООО «Каптенармус» в сумме 449,05 тыс. руб., Волкова О.М. с задолженностью в сумме 484,5 тыс. руб. Основные должники по арендной плате по имуществу является ИП </w:t>
      </w:r>
      <w:proofErr w:type="spellStart"/>
      <w:r w:rsidRPr="00792DC5">
        <w:rPr>
          <w:sz w:val="28"/>
          <w:szCs w:val="28"/>
        </w:rPr>
        <w:t>Дейс</w:t>
      </w:r>
      <w:proofErr w:type="spellEnd"/>
      <w:r w:rsidRPr="00792DC5">
        <w:rPr>
          <w:sz w:val="28"/>
          <w:szCs w:val="28"/>
        </w:rPr>
        <w:t xml:space="preserve"> с задолженностью в сумме 111,56 тыс. руб., Афанасенко Л.А. с задолженностью в сумме 97,92 тыс. руб.</w:t>
      </w:r>
    </w:p>
    <w:p w:rsidR="00903830" w:rsidRPr="00792DC5" w:rsidRDefault="00903830" w:rsidP="0090383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2DC5">
        <w:rPr>
          <w:sz w:val="28"/>
          <w:szCs w:val="28"/>
        </w:rPr>
        <w:tab/>
        <w:t xml:space="preserve">Объем обязательств, кредиторской задолженности на 31.12.2020г., составил 133,50 тыс. руб., в сравнении с показателями на начало отчетного периода на 01.01.2020г. показатель увеличился на 47,57 тыс. руб. или 55,3 % Нереальная к взысканию, просроченная задолженность отсутствует. Согласно ф.0503169, кредиторская задолженность на конец отчетного периода сложилась по следующим счетам бюджетного учета по счету 1 205 21 000 «Расчеты по доходам от операционной аренды». </w:t>
      </w:r>
    </w:p>
    <w:p w:rsidR="00903830" w:rsidRPr="00792DC5" w:rsidRDefault="00903830" w:rsidP="00903830">
      <w:pPr>
        <w:ind w:firstLine="660"/>
        <w:jc w:val="both"/>
        <w:rPr>
          <w:sz w:val="28"/>
          <w:szCs w:val="28"/>
        </w:rPr>
      </w:pPr>
      <w:r w:rsidRPr="00792DC5">
        <w:rPr>
          <w:bCs/>
          <w:sz w:val="28"/>
          <w:szCs w:val="28"/>
        </w:rPr>
        <w:t>Отчет о финансовых результатах деятельности ф.0503121 в</w:t>
      </w:r>
      <w:r w:rsidRPr="00792DC5">
        <w:rPr>
          <w:sz w:val="28"/>
          <w:szCs w:val="28"/>
        </w:rPr>
        <w:t xml:space="preserve"> соответствии с п.92 Инструкции №191н содержит данные о финансовых результатах деятельности в разрезе кодов </w:t>
      </w:r>
      <w:hyperlink r:id="rId12" w:history="1">
        <w:r w:rsidRPr="00792DC5">
          <w:rPr>
            <w:sz w:val="28"/>
            <w:szCs w:val="28"/>
          </w:rPr>
          <w:t>КОСГУ</w:t>
        </w:r>
      </w:hyperlink>
      <w:r w:rsidRPr="00792DC5">
        <w:rPr>
          <w:sz w:val="28"/>
          <w:szCs w:val="28"/>
        </w:rPr>
        <w:t xml:space="preserve"> по состоянию на 01.01.2021г., в соответствии с п.93 Инструкции №191н в отчете показатели отражены в разрезе бюджетной деятельности и средств во временном распоряжении соблюдено соответствие показателей Отчета о финансовых результатах ф.0503121 и Справки по заключению счетов бюджетного учета отчетного финансового года ф. 0503110. </w:t>
      </w:r>
    </w:p>
    <w:p w:rsidR="00903830" w:rsidRPr="00792DC5" w:rsidRDefault="00903830" w:rsidP="0090383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92DC5">
        <w:rPr>
          <w:sz w:val="28"/>
          <w:szCs w:val="28"/>
        </w:rPr>
        <w:lastRenderedPageBreak/>
        <w:t>Согласно ф.0503123 Отчет о движении денежных средств поступление по текущим операциям составило 3 807,6 тыс. руб. доходы от собственности, в том числе по операционной аренде составили 3 807,6 тыс. руб. поступления от иных доходов от собственности отсутствуют. Доходы от инвестиционных операций от реализации нефинансовых активов составили 11 720,3 тыс. руб.</w:t>
      </w:r>
    </w:p>
    <w:p w:rsidR="00903830" w:rsidRPr="00792DC5" w:rsidRDefault="00903830" w:rsidP="0090383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92DC5">
        <w:rPr>
          <w:rFonts w:ascii="Times New Roman" w:hAnsi="Times New Roman"/>
          <w:sz w:val="28"/>
          <w:szCs w:val="28"/>
        </w:rPr>
        <w:t>Анализ показателей бюджетной отчетности в части доходов, отраженных в ф.0503127 Отчет об исполнении бюджета показал Раздел 1 «Доходы бюджета» соответствует решению Думы от 24.12.2019г. №114 (в последней редакции от 22.12.2020г. №162) «Об утверждении бюджета на 2020 год и на плановый период 2021 и 2022 годов». Исполнение по доходам составило 15 533,02 тыс. рублей или 81,2% от годовых утвержденных назначений. Неисполнение бюджетных назначений определено по доходам,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средств. Данные отклонения,</w:t>
      </w:r>
      <w:r w:rsidRPr="00792DC5">
        <w:rPr>
          <w:rFonts w:ascii="Times New Roman" w:hAnsi="Times New Roman"/>
          <w:b/>
          <w:sz w:val="28"/>
          <w:szCs w:val="28"/>
        </w:rPr>
        <w:t xml:space="preserve"> </w:t>
      </w:r>
      <w:r w:rsidRPr="00792DC5">
        <w:rPr>
          <w:rFonts w:ascii="Times New Roman" w:hAnsi="Times New Roman"/>
          <w:sz w:val="28"/>
          <w:szCs w:val="28"/>
        </w:rPr>
        <w:t>отражены в</w:t>
      </w:r>
      <w:r w:rsidRPr="00792DC5">
        <w:rPr>
          <w:rFonts w:ascii="Times New Roman" w:hAnsi="Times New Roman"/>
          <w:b/>
          <w:sz w:val="28"/>
          <w:szCs w:val="28"/>
        </w:rPr>
        <w:t xml:space="preserve"> </w:t>
      </w:r>
      <w:r w:rsidRPr="00792DC5">
        <w:rPr>
          <w:rFonts w:ascii="Times New Roman" w:hAnsi="Times New Roman"/>
          <w:sz w:val="28"/>
          <w:szCs w:val="28"/>
        </w:rPr>
        <w:t>ф.0503164 Сведения об исполнении бюджета, основной причиной является отсутствие заявок.</w:t>
      </w:r>
    </w:p>
    <w:p w:rsidR="00903830" w:rsidRPr="00792DC5" w:rsidRDefault="00903830" w:rsidP="009038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92DC5">
        <w:rPr>
          <w:rFonts w:ascii="Times New Roman" w:hAnsi="Times New Roman"/>
          <w:b/>
          <w:sz w:val="28"/>
          <w:szCs w:val="28"/>
        </w:rPr>
        <w:t>Выводы:</w:t>
      </w:r>
    </w:p>
    <w:p w:rsidR="00903830" w:rsidRPr="00792DC5" w:rsidRDefault="00903830" w:rsidP="00C27E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92DC5">
        <w:rPr>
          <w:rFonts w:ascii="Times New Roman" w:hAnsi="Times New Roman"/>
          <w:sz w:val="28"/>
          <w:szCs w:val="28"/>
        </w:rPr>
        <w:t>В ходе проверки годовой бюджетной отчетности Управления по распоряжению муниципальным имуществом, проведенной Контрольно-ревизионной комиссией Усольского муниципального района Иркутской области установлено:</w:t>
      </w:r>
    </w:p>
    <w:p w:rsidR="00903830" w:rsidRPr="00792DC5" w:rsidRDefault="00903830" w:rsidP="0090383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C5">
        <w:rPr>
          <w:rFonts w:ascii="Times New Roman" w:hAnsi="Times New Roman"/>
          <w:sz w:val="28"/>
          <w:szCs w:val="28"/>
        </w:rPr>
        <w:t>годовая бюджетная отчетность, для проведения внешней проверки и подготовки заключения предоставлена в установленный срок;</w:t>
      </w:r>
    </w:p>
    <w:p w:rsidR="00903830" w:rsidRPr="00792DC5" w:rsidRDefault="00903830" w:rsidP="0090383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C5">
        <w:rPr>
          <w:rFonts w:ascii="Times New Roman" w:hAnsi="Times New Roman"/>
          <w:sz w:val="28"/>
          <w:szCs w:val="28"/>
        </w:rPr>
        <w:t>требования инструкций №191н в основном выполнены;</w:t>
      </w:r>
    </w:p>
    <w:p w:rsidR="00903830" w:rsidRPr="00792DC5" w:rsidRDefault="00903830" w:rsidP="0090383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C5">
        <w:rPr>
          <w:rFonts w:ascii="Times New Roman" w:hAnsi="Times New Roman"/>
          <w:sz w:val="28"/>
          <w:szCs w:val="28"/>
        </w:rPr>
        <w:t xml:space="preserve">контрольные соотношения между показателями форм бюджетной отчетности соблюдены; </w:t>
      </w:r>
    </w:p>
    <w:p w:rsidR="00903830" w:rsidRPr="00792DC5" w:rsidRDefault="00903830" w:rsidP="00903830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C5">
        <w:rPr>
          <w:rFonts w:ascii="Times New Roman" w:hAnsi="Times New Roman"/>
          <w:sz w:val="28"/>
          <w:szCs w:val="28"/>
        </w:rPr>
        <w:t>существенных фактов, способных негативно повлиять на достоверность бюджетной отчетности, не выявлено.</w:t>
      </w:r>
    </w:p>
    <w:p w:rsidR="00903830" w:rsidRPr="00792DC5" w:rsidRDefault="00903830" w:rsidP="00BA7E3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2DC5">
        <w:rPr>
          <w:rFonts w:ascii="Times New Roman" w:hAnsi="Times New Roman"/>
          <w:b/>
          <w:sz w:val="28"/>
          <w:szCs w:val="28"/>
        </w:rPr>
        <w:t>Предложения:</w:t>
      </w:r>
    </w:p>
    <w:p w:rsidR="00903830" w:rsidRPr="00792DC5" w:rsidRDefault="00903830" w:rsidP="0090383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92DC5">
        <w:rPr>
          <w:rFonts w:ascii="Times New Roman" w:hAnsi="Times New Roman"/>
          <w:sz w:val="28"/>
          <w:szCs w:val="28"/>
        </w:rPr>
        <w:t xml:space="preserve">       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годовой бюджетной отчетности.</w:t>
      </w:r>
    </w:p>
    <w:p w:rsidR="00C24568" w:rsidRDefault="00C24568" w:rsidP="0090383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FB7" w:rsidRPr="00792DC5" w:rsidRDefault="003D7FB7" w:rsidP="0090383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03830" w:rsidRPr="00792DC5" w:rsidRDefault="00903830" w:rsidP="0090383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92DC5">
        <w:rPr>
          <w:rFonts w:ascii="Times New Roman" w:hAnsi="Times New Roman"/>
          <w:sz w:val="28"/>
          <w:szCs w:val="28"/>
          <w:lang w:val="ru-RU"/>
        </w:rPr>
        <w:t>Председатель КРК</w:t>
      </w:r>
    </w:p>
    <w:p w:rsidR="00903830" w:rsidRPr="00792DC5" w:rsidRDefault="00903830" w:rsidP="0090383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92DC5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:rsidR="00903830" w:rsidRPr="00792DC5" w:rsidRDefault="00903830" w:rsidP="0090383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792DC5">
        <w:rPr>
          <w:rFonts w:ascii="Times New Roman" w:hAnsi="Times New Roman"/>
          <w:sz w:val="28"/>
          <w:szCs w:val="28"/>
          <w:lang w:val="ru-RU"/>
        </w:rPr>
        <w:t>района Иркутской области                                                  И.В. Ковальчук</w:t>
      </w:r>
    </w:p>
    <w:p w:rsidR="0008166D" w:rsidRDefault="0008166D" w:rsidP="00BA7E3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D7FB7" w:rsidRDefault="003D7FB7" w:rsidP="00BA7E3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A01CE8" w:rsidRPr="00792DC5" w:rsidRDefault="00903830" w:rsidP="00BA7E31">
      <w:pPr>
        <w:pStyle w:val="a5"/>
      </w:pPr>
      <w:r w:rsidRPr="00792DC5">
        <w:rPr>
          <w:rFonts w:ascii="Times New Roman" w:hAnsi="Times New Roman"/>
          <w:sz w:val="24"/>
          <w:szCs w:val="24"/>
          <w:lang w:val="ru-RU"/>
        </w:rPr>
        <w:t>Исполнитель инспектор КРК Попова С.Ю.</w:t>
      </w:r>
    </w:p>
    <w:sectPr w:rsidR="00A01CE8" w:rsidRPr="00792DC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6D" w:rsidRDefault="0008166D" w:rsidP="0008166D">
      <w:r>
        <w:separator/>
      </w:r>
    </w:p>
  </w:endnote>
  <w:endnote w:type="continuationSeparator" w:id="0">
    <w:p w:rsidR="0008166D" w:rsidRDefault="0008166D" w:rsidP="0008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59040"/>
      <w:docPartObj>
        <w:docPartGallery w:val="Page Numbers (Bottom of Page)"/>
        <w:docPartUnique/>
      </w:docPartObj>
    </w:sdtPr>
    <w:sdtEndPr/>
    <w:sdtContent>
      <w:p w:rsidR="00473B07" w:rsidRDefault="00473B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25">
          <w:rPr>
            <w:noProof/>
          </w:rPr>
          <w:t>7</w:t>
        </w:r>
        <w:r>
          <w:fldChar w:fldCharType="end"/>
        </w:r>
      </w:p>
    </w:sdtContent>
  </w:sdt>
  <w:p w:rsidR="0008166D" w:rsidRDefault="000816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6D" w:rsidRDefault="0008166D" w:rsidP="0008166D">
      <w:r>
        <w:separator/>
      </w:r>
    </w:p>
  </w:footnote>
  <w:footnote w:type="continuationSeparator" w:id="0">
    <w:p w:rsidR="0008166D" w:rsidRDefault="0008166D" w:rsidP="0008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93"/>
    <w:multiLevelType w:val="hybridMultilevel"/>
    <w:tmpl w:val="3CA046D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D8"/>
    <w:rsid w:val="0008166D"/>
    <w:rsid w:val="002A765B"/>
    <w:rsid w:val="003D7FB7"/>
    <w:rsid w:val="00473B07"/>
    <w:rsid w:val="00595779"/>
    <w:rsid w:val="00745D39"/>
    <w:rsid w:val="00792DC5"/>
    <w:rsid w:val="00903830"/>
    <w:rsid w:val="00A01CE8"/>
    <w:rsid w:val="00BA7E31"/>
    <w:rsid w:val="00C24568"/>
    <w:rsid w:val="00C27E7E"/>
    <w:rsid w:val="00C533D8"/>
    <w:rsid w:val="00D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03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38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903830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9038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90383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No Spacing"/>
    <w:uiPriority w:val="1"/>
    <w:qFormat/>
    <w:rsid w:val="00903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rsid w:val="00903830"/>
  </w:style>
  <w:style w:type="paragraph" w:styleId="a8">
    <w:name w:val="Normal (Web)"/>
    <w:basedOn w:val="a"/>
    <w:uiPriority w:val="99"/>
    <w:unhideWhenUsed/>
    <w:rsid w:val="0090383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816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1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03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38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903830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9038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90383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No Spacing"/>
    <w:uiPriority w:val="1"/>
    <w:qFormat/>
    <w:rsid w:val="00903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rsid w:val="00903830"/>
  </w:style>
  <w:style w:type="paragraph" w:styleId="a8">
    <w:name w:val="Normal (Web)"/>
    <w:basedOn w:val="a"/>
    <w:uiPriority w:val="99"/>
    <w:unhideWhenUsed/>
    <w:rsid w:val="0090383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816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1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009900.1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74AC9CB5C94D3B32061C91660665D80A5342AB3E6389EF2F830773D29CCD4CF7E6D5291385E2BF4896800BAFD37C0CB0F8BE3AE5B3F2F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20692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9476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Duma-6</cp:lastModifiedBy>
  <cp:revision>10</cp:revision>
  <cp:lastPrinted>2021-04-15T03:37:00Z</cp:lastPrinted>
  <dcterms:created xsi:type="dcterms:W3CDTF">2021-04-15T23:47:00Z</dcterms:created>
  <dcterms:modified xsi:type="dcterms:W3CDTF">2021-04-16T06:15:00Z</dcterms:modified>
</cp:coreProperties>
</file>